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75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8"/>
          <w:sz w:val="32"/>
          <w:szCs w:val="32"/>
          <w:shd w:val="clear" w:fill="FFFFFF"/>
          <w:lang w:val="en-US" w:eastAsia="zh-CN"/>
        </w:rPr>
        <w:t>附件1</w:t>
      </w:r>
    </w:p>
    <w:p>
      <w:pPr>
        <w:jc w:val="left"/>
        <w:rPr>
          <w:rFonts w:hint="default" w:ascii="Times New Roman" w:hAnsi="Times New Roman" w:eastAsia="黑体" w:cs="Times New Roman"/>
          <w:bCs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left="1026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眉山市产业投资有限公司及下属企业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700" w:lineRule="exact"/>
        <w:ind w:left="1026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2023年度人才招聘计划</w:t>
      </w:r>
    </w:p>
    <w:bookmarkEnd w:id="0"/>
    <w:tbl>
      <w:tblPr>
        <w:tblStyle w:val="6"/>
        <w:tblW w:w="563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749"/>
        <w:gridCol w:w="900"/>
        <w:gridCol w:w="723"/>
        <w:gridCol w:w="3382"/>
        <w:gridCol w:w="3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283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序号</w:t>
            </w:r>
          </w:p>
        </w:tc>
        <w:tc>
          <w:tcPr>
            <w:tcW w:w="39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eastAsia="zh-CN" w:bidi="ar"/>
              </w:rPr>
              <w:t>所在企业</w:t>
            </w:r>
          </w:p>
        </w:tc>
        <w:tc>
          <w:tcPr>
            <w:tcW w:w="468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拟招聘岗位</w:t>
            </w:r>
          </w:p>
        </w:tc>
        <w:tc>
          <w:tcPr>
            <w:tcW w:w="376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拟招聘名额</w:t>
            </w:r>
          </w:p>
        </w:tc>
        <w:tc>
          <w:tcPr>
            <w:tcW w:w="176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岗位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eastAsia="zh-CN" w:bidi="ar"/>
              </w:rPr>
              <w:t>主要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职责</w:t>
            </w:r>
          </w:p>
        </w:tc>
        <w:tc>
          <w:tcPr>
            <w:tcW w:w="172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任职条件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6" w:hRule="atLeast"/>
          <w:jc w:val="center"/>
        </w:trPr>
        <w:tc>
          <w:tcPr>
            <w:tcW w:w="283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39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产投公司本部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审计风控部业务主办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名</w:t>
            </w:r>
          </w:p>
        </w:tc>
        <w:tc>
          <w:tcPr>
            <w:tcW w:w="17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1.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协助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建立和完善公司全面风险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管理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体系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及日常检查、考核评价工作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参与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业务全流程风险管理；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对公司经营活动中可能存在的风险进行监控与评估，并提出风控意见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协助公司审计与风险管理委员会办公室相关工作；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5.协助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对接市审计部门、上级单位、审计中介机构，完成经济责任审计、专项检查等工作，并指导完成审计整改等。</w:t>
            </w:r>
          </w:p>
        </w:tc>
        <w:tc>
          <w:tcPr>
            <w:tcW w:w="172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学历及专业：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全日制本科及以上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学历，财务或者法律专业；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工作经验：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2年及以上审计工作经验，有会计事务所、金融机构相关工作经历优先;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.工作能力：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具有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一定的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逻辑思维能力、投资项目分析能力和商务谈判沟通能力，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有一定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的专业报告撰写能力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仿宋_GB2312" w:cs="Times New Roman"/>
                <w:kern w:val="2"/>
                <w:lang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4.持有FRM、CPA、CFA、ACCA等相关证书者优先，中共党员优先。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5" w:hRule="atLeast"/>
          <w:jc w:val="center"/>
        </w:trPr>
        <w:tc>
          <w:tcPr>
            <w:tcW w:w="283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39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产投公司本部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投资部业务主办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名</w:t>
            </w:r>
          </w:p>
        </w:tc>
        <w:tc>
          <w:tcPr>
            <w:tcW w:w="17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1.协助部门负责人开展部门各项工作；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2.负责拟投项目尽职调查、商务谈判，拟订全套上会资料；</w:t>
            </w: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3.协助公司直投项目和基金投资项目的相关管理工作；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.负责实施项目投资及退出方案；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5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.负责项目投后管理工作，定期提交投后管理报告；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6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.负责对内对外的投资相关的统计、填报及汇报等工作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。</w:t>
            </w:r>
          </w:p>
        </w:tc>
        <w:tc>
          <w:tcPr>
            <w:tcW w:w="172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1.学历及专业：全日制本科及以上学历，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财经类专业，有理工科复合专业背景优先；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工作经验：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2年及以上股权投资经验，有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金融机构从业经验优先；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3工作能力：具有一定的逻辑思维能力、投资项目分析能力、商务谈判沟通能力及专业报告撰写能力，能辅助或独立开拓项目，挖掘潜在投资机会;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仿宋_GB2312" w:cs="Times New Roman"/>
                <w:kern w:val="2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持有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CPA、CFA、ACCA等相关证书者优先，中共党员优先。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83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序号</w:t>
            </w:r>
          </w:p>
        </w:tc>
        <w:tc>
          <w:tcPr>
            <w:tcW w:w="39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eastAsia="zh-CN" w:bidi="ar"/>
              </w:rPr>
              <w:t>所在企业</w:t>
            </w:r>
          </w:p>
        </w:tc>
        <w:tc>
          <w:tcPr>
            <w:tcW w:w="468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拟招聘岗位</w:t>
            </w:r>
          </w:p>
        </w:tc>
        <w:tc>
          <w:tcPr>
            <w:tcW w:w="376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拟招聘名额</w:t>
            </w:r>
          </w:p>
        </w:tc>
        <w:tc>
          <w:tcPr>
            <w:tcW w:w="176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岗位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eastAsia="zh-CN" w:bidi="ar"/>
              </w:rPr>
              <w:t>主要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职责</w:t>
            </w:r>
          </w:p>
        </w:tc>
        <w:tc>
          <w:tcPr>
            <w:tcW w:w="172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任职条件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1" w:hRule="atLeast"/>
          <w:jc w:val="center"/>
        </w:trPr>
        <w:tc>
          <w:tcPr>
            <w:tcW w:w="283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39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产投公司本部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综合部部长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  <w:t>1名</w:t>
            </w:r>
          </w:p>
        </w:tc>
        <w:tc>
          <w:tcPr>
            <w:tcW w:w="17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1.作为董事会办、总经办、办文办会、信息化、后勤等业务归口部门牵头负责人，对目标达成承担管理责任；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2.负责制定本部门年度工作计划并组织实施，包括计划制定、资源整合、监督落实等；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3.负责建立健全本部门各项规章制度，落实本部门的职责，负责法律法规和公司各项制度在本部门的贯彻执行；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4.牵头筹办公司重要会议、重要活动、庆典及对外接待工作，负责组织草拟重要公文材料，负责会议精神落实情况的督促检查；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5.负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Hans" w:bidi="ar"/>
              </w:rPr>
              <w:t>责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审核、校对公司各类公文，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责牵头外宣信息管理、综合后勤保障等工作。</w:t>
            </w:r>
          </w:p>
        </w:tc>
        <w:tc>
          <w:tcPr>
            <w:tcW w:w="172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1.全日制大学本科及以上学历；汉语言文学、经济、管理类相关专业优先；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2.5年及以上行政、综合事务管理工作经历（其中有3年以上中层管理岗位工作经历）；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3.有较好的书面文字表达能力和较为丰富的大型文稿撰写经验，组织或参与过综合性、全局性材料和对外重要函件、报告等起草工作；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4.有较强的组织领导、沟通协调能力，普通话标准流利，工作责任心强、有较强的工作计划性，执行力强；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5、中共党员优先。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3" w:hRule="atLeast"/>
          <w:jc w:val="center"/>
        </w:trPr>
        <w:tc>
          <w:tcPr>
            <w:tcW w:w="283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39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产投私募基金管理有限公司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投资部部长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  <w:t>1名</w:t>
            </w:r>
          </w:p>
        </w:tc>
        <w:tc>
          <w:tcPr>
            <w:tcW w:w="17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1.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主持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开展部门各项工作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2.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负责建立、健全公司各项投资制度，拟订公司各类投资工作报告；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3.对项目投资全流程把控，包括前期尽调、商务谈判、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投后管理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、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投资退出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等；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负责开展有关行业研究工作。</w:t>
            </w:r>
          </w:p>
        </w:tc>
        <w:tc>
          <w:tcPr>
            <w:tcW w:w="172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学历及专业：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硕士研究生学历，985、211优先；财经类专业，有理工科复合专业背景优先；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工作经验：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3年及以上股权投资经验，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深耕2个以上行业并有项目成功投资退出案例，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有金融机构从业经验优先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工作能力：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具有较强逻辑思维能力、投资项目分析能力、商务谈判沟通能力及专业报告撰写能力，能独立开拓项目，挖掘潜在投资机；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4.具有基金从业资格，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持有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CPA、CFA、ACCA等相关证书者优先，中共党员优先。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283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序号</w:t>
            </w:r>
          </w:p>
        </w:tc>
        <w:tc>
          <w:tcPr>
            <w:tcW w:w="39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eastAsia="zh-CN" w:bidi="ar"/>
              </w:rPr>
              <w:t>所在企业</w:t>
            </w:r>
          </w:p>
        </w:tc>
        <w:tc>
          <w:tcPr>
            <w:tcW w:w="468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拟招聘岗位</w:t>
            </w:r>
          </w:p>
        </w:tc>
        <w:tc>
          <w:tcPr>
            <w:tcW w:w="376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拟招聘名额</w:t>
            </w:r>
          </w:p>
        </w:tc>
        <w:tc>
          <w:tcPr>
            <w:tcW w:w="176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岗位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eastAsia="zh-CN" w:bidi="ar"/>
              </w:rPr>
              <w:t>主要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职责</w:t>
            </w:r>
          </w:p>
        </w:tc>
        <w:tc>
          <w:tcPr>
            <w:tcW w:w="172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任职条件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2" w:hRule="atLeast"/>
          <w:jc w:val="center"/>
        </w:trPr>
        <w:tc>
          <w:tcPr>
            <w:tcW w:w="283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39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产投私募基金管理有限公司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合规部部长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名</w:t>
            </w:r>
          </w:p>
        </w:tc>
        <w:tc>
          <w:tcPr>
            <w:tcW w:w="17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1.牵头全面风控体系的搭建，完善公司制度体系；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2.负责公司投资业务尽调、风险审查相关工作，为公司重大经营决策提出建议意见，防范法律风险，保障决策的合法性、合规性；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3.负责投资活动全流程合规审查和风险控制工作，对公司经营活动中可能存在的风险进行评估控制等，并提出风控意见、制定风控预案。</w:t>
            </w:r>
          </w:p>
        </w:tc>
        <w:tc>
          <w:tcPr>
            <w:tcW w:w="172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学历及专业：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硕士研究生学历，985、211优先；财务或者法律专业；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工作经验：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3年及以上股权投资机构风险管理经验，有律师事务所、金融机构风险管理岗位工作经历优先;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工作能力：具有较强逻辑思维能力、投资项目分析能力和商务谈判沟通能力，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有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较强的专业报告撰写能力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4.具有基金从业资格、律师执业资格，持有FRM、CPA、CFA、ACCA等相关证书者优先，中共党员优先。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3" w:hRule="atLeast"/>
          <w:jc w:val="center"/>
        </w:trPr>
        <w:tc>
          <w:tcPr>
            <w:tcW w:w="283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39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产投私募基金管理有限公司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投资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经理（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主管级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）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名</w:t>
            </w:r>
          </w:p>
        </w:tc>
        <w:tc>
          <w:tcPr>
            <w:tcW w:w="17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1.协助部门负责人开展部门各项工作；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2.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参与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拟投项目尽职调查、商务谈判，拟订全套上会资料；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3.负责实施项目投资及退出方案；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4.负责项目投后管理工作，定期提交投后管理报告；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5.负责对内对外的投资相关的统计、填报及汇报等工作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。</w:t>
            </w:r>
          </w:p>
        </w:tc>
        <w:tc>
          <w:tcPr>
            <w:tcW w:w="172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学历及专业：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硕士研究生学历，985、211优先；财经类专业，有理工科复合专业背景优先；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.工作经验：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2年及以上金融机构从业经验；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工作能力：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具有一定的逻辑思维能力、投资项目分析能力、商务谈判沟通能力及专业报告撰写能力，能辅助或独立开拓项目，挖掘潜在投资机会；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4.具有基金从业资格，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持有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CPA、CFA、ACCA等相关证书者优先，中共党员优先。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83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序号</w:t>
            </w:r>
          </w:p>
        </w:tc>
        <w:tc>
          <w:tcPr>
            <w:tcW w:w="39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eastAsia="zh-CN" w:bidi="ar"/>
              </w:rPr>
              <w:t>所在企业</w:t>
            </w:r>
          </w:p>
        </w:tc>
        <w:tc>
          <w:tcPr>
            <w:tcW w:w="468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拟招聘岗位</w:t>
            </w:r>
          </w:p>
        </w:tc>
        <w:tc>
          <w:tcPr>
            <w:tcW w:w="376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拟招聘名额</w:t>
            </w:r>
          </w:p>
        </w:tc>
        <w:tc>
          <w:tcPr>
            <w:tcW w:w="176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岗位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eastAsia="zh-CN" w:bidi="ar"/>
              </w:rPr>
              <w:t>主要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职责</w:t>
            </w:r>
          </w:p>
        </w:tc>
        <w:tc>
          <w:tcPr>
            <w:tcW w:w="1720" w:type="pc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bidi="ar"/>
              </w:rPr>
              <w:t>任职条件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8" w:hRule="atLeast"/>
          <w:jc w:val="center"/>
        </w:trPr>
        <w:tc>
          <w:tcPr>
            <w:tcW w:w="283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39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产投私募基金管理有限公司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合规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经理（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主管级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）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名</w:t>
            </w:r>
          </w:p>
        </w:tc>
        <w:tc>
          <w:tcPr>
            <w:tcW w:w="17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1.参与拟投项目尽职调查、商务谈判，对投资文件进行合规审核；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2.开展投资活动全流程合规审查和风险控制工作；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3.协助部门负责人建立完善公司各项风控合规制度等。</w:t>
            </w:r>
          </w:p>
        </w:tc>
        <w:tc>
          <w:tcPr>
            <w:tcW w:w="172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学历及专业：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硕士研究生学历，985、211优先；财务或者法律专业，理工科复合专业背景优先；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工作经验：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2年及以上股权投资机构风险管理经验，有律师事务所、金融机构风险管理岗位工作经历优先；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3.工作能力：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具有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一定的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逻辑思维能力、投资项目分析能力和商务谈判沟通能力，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有一定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的专业报告撰写能力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仿宋_GB2312" w:cs="Times New Roman"/>
                <w:kern w:val="2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4.具有基金从业资格、律师执业资格，持有FRM、CPA、CFA、ACCA等相关证书者优先，中共党员优先。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5" w:hRule="atLeast"/>
          <w:jc w:val="center"/>
        </w:trPr>
        <w:tc>
          <w:tcPr>
            <w:tcW w:w="283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39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产投供应链管理有限公司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业务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主办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名</w:t>
            </w:r>
          </w:p>
        </w:tc>
        <w:tc>
          <w:tcPr>
            <w:tcW w:w="17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1.协助部门负责人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对上下游客户进行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业务调查及合作方案编制，负责相关合同拟定；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2.负责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供应链内部业务上会及供应链业务程序管理工作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，包括客户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管理、合同管理、库存管理、账款管理等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3.负责贸易客户日常风险监测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等。</w:t>
            </w:r>
          </w:p>
        </w:tc>
        <w:tc>
          <w:tcPr>
            <w:tcW w:w="172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学历及专业：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全日制大学本科及以上学历，财经类专业优先；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工作经验：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3年及以上供应链行业相关工作经验，有大宗商品业务资源优先；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3.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工作能力：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有良好的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学习能力、文字功底和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沟通协调能力，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能适应出差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仿宋_GB2312" w:cs="Times New Roman"/>
                <w:kern w:val="2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4.中共党员优先。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283" w:type="pct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39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产投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公司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及下属企业</w:t>
            </w:r>
          </w:p>
        </w:tc>
        <w:tc>
          <w:tcPr>
            <w:tcW w:w="46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应届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毕业生</w:t>
            </w:r>
          </w:p>
        </w:tc>
        <w:tc>
          <w:tcPr>
            <w:tcW w:w="376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  <w:t>4名</w:t>
            </w:r>
          </w:p>
        </w:tc>
        <w:tc>
          <w:tcPr>
            <w:tcW w:w="1760" w:type="pct"/>
            <w:noWrap w:val="0"/>
            <w:vAlign w:val="center"/>
          </w:tcPr>
          <w:p>
            <w:pPr>
              <w:pStyle w:val="4"/>
              <w:keepNext w:val="0"/>
              <w:keepLines w:val="0"/>
              <w:suppressLineNumbers w:val="0"/>
              <w:ind w:left="0" w:leftChars="0" w:right="0" w:firstLine="0" w:firstLineChars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lang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协助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部门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开展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初级业务或职能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工作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，见习期结束后定岗定级。</w:t>
            </w:r>
          </w:p>
        </w:tc>
        <w:tc>
          <w:tcPr>
            <w:tcW w:w="172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1.基金公司要求硕士研究生学历，985、211优先；其余要求全日制本科及以上学历；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2.有复合专业背景优先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top"/>
              <w:rPr>
                <w:rFonts w:hint="default" w:ascii="Times New Roman" w:hAnsi="Times New Roman" w:eastAsia="仿宋_GB2312" w:cs="Times New Roman"/>
                <w:kern w:val="2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3.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eastAsia="zh-CN" w:bidi="ar"/>
              </w:rPr>
              <w:t>学生干部或</w:t>
            </w:r>
            <w:r>
              <w:rPr>
                <w:rStyle w:val="8"/>
                <w:rFonts w:hint="default" w:ascii="Times New Roman" w:hAnsi="Times New Roman" w:eastAsia="仿宋_GB2312" w:cs="Times New Roman"/>
                <w:b w:val="0"/>
                <w:bCs w:val="0"/>
                <w:kern w:val="2"/>
                <w:lang w:val="en-US" w:eastAsia="zh-CN" w:bidi="ar"/>
              </w:rPr>
              <w:t>中共党员优先。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320C2D"/>
    <w:rsid w:val="0232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 w:val="24"/>
      <w:szCs w:val="20"/>
    </w:rPr>
  </w:style>
  <w:style w:type="paragraph" w:styleId="3">
    <w:name w:val="Body Text"/>
    <w:basedOn w:val="1"/>
    <w:next w:val="1"/>
    <w:qFormat/>
    <w:uiPriority w:val="0"/>
    <w:pPr>
      <w:spacing w:line="700" w:lineRule="exact"/>
      <w:jc w:val="center"/>
    </w:pPr>
    <w:rPr>
      <w:rFonts w:eastAsia="方正小标宋简体"/>
      <w:sz w:val="42"/>
    </w:rPr>
  </w:style>
  <w:style w:type="paragraph" w:styleId="4">
    <w:name w:val="Subtitle"/>
    <w:basedOn w:val="1"/>
    <w:next w:val="1"/>
    <w:qFormat/>
    <w:uiPriority w:val="0"/>
    <w:pPr>
      <w:wordWrap w:val="0"/>
      <w:spacing w:after="60"/>
      <w:ind w:left="1024"/>
      <w:jc w:val="center"/>
    </w:pPr>
    <w:rPr>
      <w:rFonts w:ascii="宋体" w:hAnsi="宋体" w:eastAsia="Times New Roman" w:cs="Times New Roman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font3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2023-03-22T07:08:00Z</dcterms:created>
  <dc:creator>海鸟和鱼</dc:creator>
  <cp:lastModifiedBy>海鸟和鱼</cp:lastModifiedBy>
  <dcterms:modified xsi:type="dcterms:W3CDTF">2023-03-22T07:09:09Z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F8B57E178F4D4AC8BD9959D55DB0E059</vt:lpwstr>
  </property>
</Properties>
</file>