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  <w:t>产品供应标准</w:t>
      </w:r>
    </w:p>
    <w:tbl>
      <w:tblPr>
        <w:tblStyle w:val="2"/>
        <w:tblpPr w:leftFromText="180" w:rightFromText="180" w:vertAnchor="text" w:horzAnchor="page" w:tblpX="1742" w:tblpY="483"/>
        <w:tblOverlap w:val="never"/>
        <w:tblW w:w="881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6"/>
        <w:gridCol w:w="2897"/>
        <w:gridCol w:w="41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行业</w:t>
            </w:r>
          </w:p>
        </w:tc>
        <w:tc>
          <w:tcPr>
            <w:tcW w:w="28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产品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质量要求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1" w:hRule="atLeast"/>
        </w:trPr>
        <w:tc>
          <w:tcPr>
            <w:tcW w:w="17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建筑</w:t>
            </w:r>
          </w:p>
        </w:tc>
        <w:tc>
          <w:tcPr>
            <w:tcW w:w="289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钢筋</w:t>
            </w:r>
          </w:p>
        </w:tc>
        <w:tc>
          <w:tcPr>
            <w:tcW w:w="414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GB/T1499.1-2017</w:t>
            </w:r>
          </w:p>
          <w:p>
            <w:pPr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GB/T1499.2-2018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7" w:hRule="atLeast"/>
        </w:trPr>
        <w:tc>
          <w:tcPr>
            <w:tcW w:w="17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289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烧结多孔砖</w:t>
            </w:r>
            <w:r>
              <w:rPr>
                <w:rFonts w:ascii="宋体" w:hAnsi="宋体" w:eastAsia="宋体" w:cs="宋体"/>
                <w:color w:val="000000"/>
                <w:sz w:val="22"/>
                <w:szCs w:val="22"/>
              </w:rPr>
              <w:t>230*110*100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烧结多孔砖</w:t>
            </w:r>
            <w:r>
              <w:rPr>
                <w:rFonts w:ascii="宋体" w:hAnsi="宋体" w:eastAsia="宋体" w:cs="宋体"/>
                <w:color w:val="000000"/>
                <w:sz w:val="22"/>
                <w:szCs w:val="22"/>
              </w:rPr>
              <w:t>200*180*115</w:t>
            </w:r>
          </w:p>
          <w:p>
            <w:pPr>
              <w:ind w:firstLine="110" w:firstLineChars="50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烧结多孔砖</w:t>
            </w:r>
            <w:r>
              <w:rPr>
                <w:rFonts w:ascii="宋体" w:hAnsi="宋体" w:eastAsia="宋体" w:cs="宋体"/>
                <w:color w:val="000000"/>
                <w:sz w:val="22"/>
                <w:szCs w:val="22"/>
              </w:rPr>
              <w:t>200*110*90</w:t>
            </w:r>
          </w:p>
          <w:p>
            <w:pPr>
              <w:ind w:firstLine="110" w:firstLineChars="50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烧结普通砖</w:t>
            </w:r>
            <w:r>
              <w:rPr>
                <w:rFonts w:ascii="宋体" w:hAnsi="宋体" w:eastAsia="宋体" w:cs="宋体"/>
                <w:color w:val="000000"/>
                <w:sz w:val="22"/>
                <w:szCs w:val="22"/>
              </w:rPr>
              <w:t>200*110*50</w:t>
            </w:r>
          </w:p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烧结空心砖</w:t>
            </w:r>
            <w:r>
              <w:rPr>
                <w:rFonts w:ascii="宋体" w:hAnsi="宋体" w:eastAsia="宋体" w:cs="宋体"/>
                <w:color w:val="000000"/>
                <w:sz w:val="22"/>
                <w:szCs w:val="22"/>
              </w:rPr>
              <w:t>240*200*115</w:t>
            </w:r>
          </w:p>
        </w:tc>
        <w:tc>
          <w:tcPr>
            <w:tcW w:w="414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GB/T13544-2011《烧结多孔砖》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GB/T13544-2011《烧结多孔砖》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GB/T13544-2011《烧结多孔砖》</w:t>
            </w:r>
          </w:p>
          <w:p>
            <w:pPr>
              <w:ind w:firstLine="440" w:firstLineChars="200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GB/T5101-2017《烧结普通砖》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GB/T13545-2014《烧结空心砖》</w:t>
            </w:r>
          </w:p>
          <w:p>
            <w:pPr>
              <w:jc w:val="center"/>
              <w:textAlignment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5A5466"/>
    <w:rsid w:val="3B5A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2023-04-25T06:12:00Z</dcterms:created>
  <dc:creator>李耀星</dc:creator>
  <cp:lastModifiedBy>李耀星</cp:lastModifiedBy>
  <dcterms:modified xsi:type="dcterms:W3CDTF">2023-04-25T06:12:52Z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32F63C97936C44408771225D585EA59A</vt:lpwstr>
  </property>
</Properties>
</file>